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1" w:rsidRDefault="00554DC1">
      <w:pPr>
        <w:jc w:val="center"/>
      </w:pPr>
    </w:p>
    <w:p w:rsidR="00B83D28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Cliente:</w:t>
      </w:r>
      <w:r>
        <w:rPr>
          <w:color w:val="666666"/>
          <w:sz w:val="28"/>
          <w:szCs w:val="28"/>
        </w:rPr>
        <w:t xml:space="preserve"> </w:t>
      </w:r>
      <w:r w:rsidR="00E95C56">
        <w:rPr>
          <w:color w:val="666666"/>
          <w:sz w:val="28"/>
          <w:szCs w:val="28"/>
        </w:rPr>
        <w:t>Varios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Referencia:</w:t>
      </w:r>
      <w:r>
        <w:rPr>
          <w:color w:val="666666"/>
          <w:sz w:val="28"/>
          <w:szCs w:val="28"/>
        </w:rPr>
        <w:t xml:space="preserve"> </w:t>
      </w:r>
      <w:r w:rsidR="00E95C56">
        <w:rPr>
          <w:color w:val="666666"/>
          <w:sz w:val="28"/>
          <w:szCs w:val="28"/>
        </w:rPr>
        <w:t xml:space="preserve">AL-45 Base 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Producto:</w:t>
      </w:r>
      <w:r>
        <w:rPr>
          <w:color w:val="666666"/>
          <w:sz w:val="28"/>
          <w:szCs w:val="28"/>
        </w:rPr>
        <w:t xml:space="preserve"> </w:t>
      </w:r>
      <w:r w:rsidR="00E95C56">
        <w:rPr>
          <w:color w:val="666666"/>
          <w:sz w:val="28"/>
          <w:szCs w:val="28"/>
        </w:rPr>
        <w:t>Base Postres</w:t>
      </w:r>
    </w:p>
    <w:p w:rsidR="00554DC1" w:rsidRDefault="006705B6">
      <w:pPr>
        <w:jc w:val="center"/>
      </w:pPr>
      <w:r>
        <w:rPr>
          <w:b/>
          <w:color w:val="0B508E"/>
          <w:sz w:val="28"/>
          <w:szCs w:val="28"/>
        </w:rPr>
        <w:t xml:space="preserve">Parte: </w:t>
      </w:r>
      <w:r w:rsidR="00E95C56">
        <w:rPr>
          <w:b/>
          <w:color w:val="0B508E"/>
          <w:sz w:val="28"/>
          <w:szCs w:val="28"/>
        </w:rPr>
        <w:t>T-00091</w:t>
      </w:r>
    </w:p>
    <w:p w:rsidR="00554DC1" w:rsidRDefault="00DF2B00">
      <w:r>
        <w:pict>
          <v:rect id="_x0000_i1025" style="width:0;height:1.5pt" o:hralign="center" o:hrstd="t" o:hr="t" fillcolor="#a0a0a0" stroked="f"/>
        </w:pict>
      </w:r>
    </w:p>
    <w:p w:rsidR="00554DC1" w:rsidRDefault="00554DC1">
      <w:pPr>
        <w:sectPr w:rsidR="00554DC1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ESPACIO PARA DISEÑO</w:t>
      </w:r>
    </w:p>
    <w:p w:rsidR="00371ED0" w:rsidRDefault="00371ED0">
      <w:pPr>
        <w:jc w:val="both"/>
      </w:pPr>
    </w:p>
    <w:p w:rsidR="00554DC1" w:rsidRDefault="00E95C56">
      <w:pPr>
        <w:jc w:val="both"/>
        <w:rPr>
          <w:b/>
          <w:color w:val="0B508E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1733550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</w:p>
    <w:p w:rsidR="008F703A" w:rsidRDefault="008F703A" w:rsidP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 xml:space="preserve">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COMPOSICIÓN</w:t>
      </w:r>
    </w:p>
    <w:tbl>
      <w:tblPr>
        <w:tblStyle w:val="a"/>
        <w:tblW w:w="4335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10"/>
        <w:gridCol w:w="1485"/>
        <w:gridCol w:w="1440"/>
      </w:tblGrid>
      <w:tr w:rsidR="00554DC1">
        <w:trPr>
          <w:trHeight w:val="420"/>
        </w:trPr>
        <w:tc>
          <w:tcPr>
            <w:tcW w:w="141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Material</w:t>
            </w:r>
          </w:p>
        </w:tc>
        <w:tc>
          <w:tcPr>
            <w:tcW w:w="148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Calibre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μm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Gramaje (g)</w:t>
            </w:r>
          </w:p>
        </w:tc>
      </w:tr>
      <w:tr w:rsidR="00554DC1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E95C56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BOPS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E95C56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2.4</w:t>
            </w:r>
          </w:p>
        </w:tc>
      </w:tr>
      <w:tr w:rsidR="00554DC1">
        <w:trPr>
          <w:trHeight w:val="2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  <w:sectPr w:rsidR="00554DC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DESCRIPCIÓN DEL MATERIAL:</w:t>
      </w:r>
    </w:p>
    <w:p w:rsidR="00C22BBF" w:rsidRDefault="00C22BBF">
      <w:pPr>
        <w:jc w:val="both"/>
        <w:rPr>
          <w:b/>
          <w:color w:val="0B508E"/>
          <w:sz w:val="24"/>
          <w:szCs w:val="24"/>
        </w:rPr>
      </w:pPr>
    </w:p>
    <w:p w:rsidR="00C22BBF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 monocapa transparente y brillante, con posibilidad de impresión en tampografía y policromía.</w:t>
      </w:r>
    </w:p>
    <w:p w:rsidR="00C54826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No apto para barrera al agua y </w:t>
      </w:r>
      <w:r w:rsidR="00F843B3">
        <w:rPr>
          <w:color w:val="666666"/>
          <w:sz w:val="24"/>
          <w:szCs w:val="24"/>
        </w:rPr>
        <w:t>oxígeno.</w:t>
      </w:r>
    </w:p>
    <w:p w:rsidR="00C54826" w:rsidRDefault="00C54826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El material siliconado no es apto para sellar con </w:t>
      </w:r>
      <w:proofErr w:type="spellStart"/>
      <w:r>
        <w:rPr>
          <w:color w:val="666666"/>
          <w:sz w:val="24"/>
          <w:szCs w:val="24"/>
        </w:rPr>
        <w:t>pelicula</w:t>
      </w:r>
      <w:proofErr w:type="spellEnd"/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B83D28" w:rsidRDefault="00B83D28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APLICACIONES: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0679F9" w:rsidRDefault="000679F9" w:rsidP="004B6A3B">
      <w:pPr>
        <w:autoSpaceDE w:val="0"/>
        <w:autoSpaceDN w:val="0"/>
        <w:adjustRightInd w:val="0"/>
        <w:spacing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Estuche utilizado en productos alimenticios como panadería, repostería. Se puede utilizar para refrigerar. No apto para empacar productos demasiado calient</w:t>
      </w:r>
      <w:r w:rsidR="00E95C56">
        <w:rPr>
          <w:color w:val="666666"/>
          <w:sz w:val="24"/>
          <w:szCs w:val="24"/>
        </w:rPr>
        <w:t>es (temperatura superior a  70</w:t>
      </w:r>
      <w:r w:rsidR="004B6A3B">
        <w:rPr>
          <w:color w:val="666666"/>
          <w:sz w:val="24"/>
          <w:szCs w:val="24"/>
        </w:rPr>
        <w:t xml:space="preserve"> </w:t>
      </w:r>
      <w:r w:rsidR="004B6A3B">
        <w:rPr>
          <w:sz w:val="26"/>
          <w:szCs w:val="26"/>
        </w:rPr>
        <w:t>º</w:t>
      </w:r>
      <w:proofErr w:type="gramStart"/>
      <w:r w:rsidR="004B6A3B">
        <w:rPr>
          <w:sz w:val="26"/>
          <w:szCs w:val="26"/>
        </w:rPr>
        <w:t xml:space="preserve">C </w:t>
      </w:r>
      <w:r>
        <w:rPr>
          <w:color w:val="666666"/>
          <w:sz w:val="24"/>
          <w:szCs w:val="24"/>
        </w:rPr>
        <w:t>)</w:t>
      </w:r>
      <w:proofErr w:type="gramEnd"/>
      <w:r>
        <w:rPr>
          <w:color w:val="666666"/>
          <w:sz w:val="24"/>
          <w:szCs w:val="24"/>
        </w:rPr>
        <w:t xml:space="preserve">. 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Dependiendo de la aplicación y el producto a empacar se debe realizar pruebas de validación </w:t>
      </w:r>
      <w:r w:rsidR="001106E7">
        <w:rPr>
          <w:color w:val="666666"/>
          <w:sz w:val="24"/>
          <w:szCs w:val="24"/>
        </w:rPr>
        <w:t>de</w:t>
      </w:r>
      <w:r>
        <w:rPr>
          <w:color w:val="666666"/>
          <w:sz w:val="24"/>
          <w:szCs w:val="24"/>
        </w:rPr>
        <w:t xml:space="preserve"> cada caso.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b/>
          <w:color w:val="0B508E"/>
          <w:sz w:val="24"/>
          <w:szCs w:val="24"/>
        </w:rPr>
        <w:t>CARACTERÍSTICAS DEL PRODUCTO</w:t>
      </w:r>
      <w:bookmarkStart w:id="0" w:name="_GoBack"/>
      <w:bookmarkEnd w:id="0"/>
      <w:r>
        <w:rPr>
          <w:b/>
          <w:color w:val="0B508E"/>
          <w:sz w:val="24"/>
          <w:szCs w:val="24"/>
        </w:rPr>
        <w:t>: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0"/>
        <w:tblW w:w="1089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90"/>
      </w:tblGrid>
      <w:tr w:rsidR="00554DC1">
        <w:trPr>
          <w:trHeight w:val="560"/>
        </w:trPr>
        <w:tc>
          <w:tcPr>
            <w:tcW w:w="307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PROPIEDAD</w:t>
            </w:r>
          </w:p>
        </w:tc>
        <w:tc>
          <w:tcPr>
            <w:tcW w:w="130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VALOR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TOLERANCIA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UNIDADES</w:t>
            </w:r>
          </w:p>
        </w:tc>
        <w:tc>
          <w:tcPr>
            <w:tcW w:w="279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NORMA Ó</w:t>
            </w:r>
          </w:p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</w:t>
            </w: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1"/>
        <w:tblW w:w="10860" w:type="dxa"/>
        <w:tblInd w:w="-560" w:type="dxa"/>
        <w:tblBorders>
          <w:top w:val="single" w:sz="8" w:space="0" w:color="0B508E"/>
          <w:left w:val="single" w:sz="8" w:space="0" w:color="0B508E"/>
          <w:bottom w:val="single" w:sz="8" w:space="0" w:color="0B508E"/>
          <w:right w:val="single" w:sz="8" w:space="0" w:color="0B508E"/>
          <w:insideH w:val="single" w:sz="8" w:space="0" w:color="0B508E"/>
          <w:insideV w:val="single" w:sz="8" w:space="0" w:color="0B508E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60"/>
      </w:tblGrid>
      <w:tr w:rsidR="00554DC1">
        <w:trPr>
          <w:trHeight w:val="460"/>
        </w:trPr>
        <w:tc>
          <w:tcPr>
            <w:tcW w:w="10860" w:type="dxa"/>
            <w:gridSpan w:val="5"/>
            <w:tcBorders>
              <w:bottom w:val="single" w:sz="8" w:space="0" w:color="000000"/>
            </w:tcBorders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GENERALES</w:t>
            </w:r>
          </w:p>
        </w:tc>
      </w:tr>
      <w:tr w:rsidR="00B83D28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E95C56" w:rsidP="00B83D28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Diámetro</w:t>
            </w:r>
            <w:r w:rsidR="00B83D28">
              <w:rPr>
                <w:color w:val="666666"/>
                <w:sz w:val="24"/>
                <w:szCs w:val="24"/>
              </w:rPr>
              <w:t xml:space="preserve">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E95C56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9.4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Alto (medidas internas)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E95C56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3.1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externas)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externas)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FF122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Calibre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10 %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Gramaje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E95C56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2.4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5 %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gramos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BARRERA</w:t>
            </w:r>
          </w:p>
        </w:tc>
      </w:tr>
      <w:tr w:rsidR="00B83D28">
        <w:trPr>
          <w:trHeight w:val="6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humedad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oxidación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E95C56" w:rsidP="00E95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lastRenderedPageBreak/>
              <w:t>Barrera al olor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Barrera a las grasas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FÍSICO-MECÁNICAS</w:t>
            </w: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impacto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Pr="00015CD2" w:rsidRDefault="00E95C56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rasgado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E95C56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3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015CD2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NOTAS:</w:t>
      </w: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RECOMENDACIONES PREVIAS AL USO</w:t>
      </w: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Se sugiere realizar pruebas industriales para la aplicación requerida y según las condiciones del proceso de cada cliente.  El uso de cada empaque depende de la vida útil (rotación), tipo de llenado, sistema de conservación, presentación final.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CONDICIONES TÉCNICAS PARA EMPACADO EN CALIENTE</w:t>
      </w:r>
    </w:p>
    <w:p w:rsidR="00554DC1" w:rsidRDefault="006705B6">
      <w:pPr>
        <w:jc w:val="both"/>
        <w:rPr>
          <w:b/>
          <w:color w:val="0B508E"/>
          <w:sz w:val="18"/>
          <w:szCs w:val="18"/>
        </w:rPr>
      </w:pPr>
      <w:r>
        <w:rPr>
          <w:b/>
          <w:color w:val="0B508E"/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Esta estructura no es recomendada para empacar prod</w:t>
      </w:r>
      <w:r w:rsidR="00E95C56">
        <w:rPr>
          <w:color w:val="666666"/>
          <w:sz w:val="24"/>
          <w:szCs w:val="24"/>
        </w:rPr>
        <w:t>ucto a una temperatura mayor a 7</w:t>
      </w:r>
      <w:r>
        <w:rPr>
          <w:color w:val="666666"/>
          <w:sz w:val="24"/>
          <w:szCs w:val="24"/>
        </w:rPr>
        <w:t>0° C.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Cada producto, cliente, proceso de empaque es diferente, así que recomendamos que el cliente realice pruebas bajo sus condiciones particulares y valide el uso del material según su necesidad.</w:t>
      </w:r>
    </w:p>
    <w:p w:rsidR="00554DC1" w:rsidRPr="00955C8B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733FA2" w:rsidRDefault="00733F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CONDICIONES DE ALMACENAMIENTO</w:t>
      </w:r>
    </w:p>
    <w:p w:rsidR="00554DC1" w:rsidRDefault="00554DC1">
      <w:pPr>
        <w:jc w:val="both"/>
        <w:rPr>
          <w:b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no debe estar expuesto a rayos solares directos ni cerca a fuentes de calor.  Debe estar aislado de materiales aromáticos y vapores.  Debe estar protegido de la lluvia y la humedad.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No debe estar puesto directamente en el piso, debe estar retirado de productos químicos y evitar la contaminación por roedores y polvo.  Siempre debe estar cubierto con bolsas y dentro de cajas preferiblemente.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 garantía comercial que Alico S.A. otorga a este material en las condiciones de almacenamiento mencionadas es de 1 Año.</w:t>
      </w:r>
    </w:p>
    <w:p w:rsidR="00554DC1" w:rsidRDefault="006705B6">
      <w:pPr>
        <w:jc w:val="both"/>
      </w:pPr>
      <w:r>
        <w:t xml:space="preserve"> </w:t>
      </w:r>
    </w:p>
    <w:p w:rsidR="00554DC1" w:rsidRDefault="00554DC1">
      <w:pPr>
        <w:jc w:val="both"/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ESPECIFICACIONES DE EMBALAJE</w:t>
      </w:r>
    </w:p>
    <w:p w:rsidR="00554DC1" w:rsidRDefault="00670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Las bolsas y los rollos son empacadas en bolsas plásticas de PEBD y posteriormente en cajas de cartón.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* La información contenida en esta ficha técnica está basada en medidas que se han generado en nuestro laboratorio y en mediciones con entidades externas. Los valores pueden ser ajustados periódicamente de acuerdo a las mediciones que se efectúen en la producción de esta misma estructura. Los valores reportados corresponden a mediciones en tramos específicos del material y pueden mostrar alguna desviación en otras zonas. El comportamiento real solo puede ser evidenciado en la planta del cliente.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Fecha elaboración:</w:t>
      </w:r>
      <w:r w:rsidR="00E95C56">
        <w:rPr>
          <w:b/>
          <w:color w:val="0B508E"/>
          <w:sz w:val="24"/>
          <w:szCs w:val="24"/>
        </w:rPr>
        <w:t xml:space="preserve"> 13/08/2018</w:t>
      </w: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sectPr w:rsidR="00733FA2" w:rsidSect="00246AB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9E" w:rsidRDefault="00AD299E">
      <w:pPr>
        <w:spacing w:line="240" w:lineRule="auto"/>
      </w:pPr>
      <w:r>
        <w:separator/>
      </w:r>
    </w:p>
  </w:endnote>
  <w:endnote w:type="continuationSeparator" w:id="0">
    <w:p w:rsidR="00AD299E" w:rsidRDefault="00AD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58264E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-427990</wp:posOffset>
          </wp:positionV>
          <wp:extent cx="7800975" cy="361950"/>
          <wp:effectExtent l="19050" t="0" r="9525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  <w:p w:rsidR="00554DC1" w:rsidRDefault="00554D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58264E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-673735</wp:posOffset>
          </wp:positionV>
          <wp:extent cx="7800975" cy="361950"/>
          <wp:effectExtent l="1905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9E" w:rsidRDefault="00AD299E">
      <w:pPr>
        <w:spacing w:line="240" w:lineRule="auto"/>
      </w:pPr>
      <w:r>
        <w:separator/>
      </w:r>
    </w:p>
  </w:footnote>
  <w:footnote w:type="continuationSeparator" w:id="0">
    <w:p w:rsidR="00AD299E" w:rsidRDefault="00AD29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6705B6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457200</wp:posOffset>
          </wp:positionV>
          <wp:extent cx="7744778" cy="1119188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77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C1"/>
    <w:rsid w:val="00013C1B"/>
    <w:rsid w:val="0001659B"/>
    <w:rsid w:val="000679F9"/>
    <w:rsid w:val="00070895"/>
    <w:rsid w:val="000722FF"/>
    <w:rsid w:val="000725E5"/>
    <w:rsid w:val="000A180A"/>
    <w:rsid w:val="000B197F"/>
    <w:rsid w:val="000B3C1B"/>
    <w:rsid w:val="000C7429"/>
    <w:rsid w:val="001106E7"/>
    <w:rsid w:val="00134102"/>
    <w:rsid w:val="0017753C"/>
    <w:rsid w:val="001A2476"/>
    <w:rsid w:val="001B6CF1"/>
    <w:rsid w:val="001F3DC3"/>
    <w:rsid w:val="002103FD"/>
    <w:rsid w:val="00246AB7"/>
    <w:rsid w:val="00262AF6"/>
    <w:rsid w:val="00270CB7"/>
    <w:rsid w:val="002821B0"/>
    <w:rsid w:val="002A2582"/>
    <w:rsid w:val="002B6FAD"/>
    <w:rsid w:val="002B7232"/>
    <w:rsid w:val="00361B03"/>
    <w:rsid w:val="00371ED0"/>
    <w:rsid w:val="0038596F"/>
    <w:rsid w:val="003B6233"/>
    <w:rsid w:val="003C1452"/>
    <w:rsid w:val="0046620D"/>
    <w:rsid w:val="004B6A3B"/>
    <w:rsid w:val="004D7D59"/>
    <w:rsid w:val="004F2C94"/>
    <w:rsid w:val="00554823"/>
    <w:rsid w:val="00554DC1"/>
    <w:rsid w:val="0058264E"/>
    <w:rsid w:val="005E1CC9"/>
    <w:rsid w:val="00620B6D"/>
    <w:rsid w:val="006505FD"/>
    <w:rsid w:val="006705B6"/>
    <w:rsid w:val="00733FA2"/>
    <w:rsid w:val="00773FF1"/>
    <w:rsid w:val="007C5135"/>
    <w:rsid w:val="007E4F6A"/>
    <w:rsid w:val="008000F3"/>
    <w:rsid w:val="00825985"/>
    <w:rsid w:val="008501D2"/>
    <w:rsid w:val="008B52BF"/>
    <w:rsid w:val="008F02EF"/>
    <w:rsid w:val="008F703A"/>
    <w:rsid w:val="00955C8B"/>
    <w:rsid w:val="009A3E7E"/>
    <w:rsid w:val="009B7E80"/>
    <w:rsid w:val="009C1F98"/>
    <w:rsid w:val="009C2EDA"/>
    <w:rsid w:val="009C411E"/>
    <w:rsid w:val="009E505B"/>
    <w:rsid w:val="009F66AA"/>
    <w:rsid w:val="009F6E06"/>
    <w:rsid w:val="00A13EC0"/>
    <w:rsid w:val="00A40745"/>
    <w:rsid w:val="00A77785"/>
    <w:rsid w:val="00A971EC"/>
    <w:rsid w:val="00AD299E"/>
    <w:rsid w:val="00AD3923"/>
    <w:rsid w:val="00AE410F"/>
    <w:rsid w:val="00AE6534"/>
    <w:rsid w:val="00B83D28"/>
    <w:rsid w:val="00BA7FBB"/>
    <w:rsid w:val="00BC22F7"/>
    <w:rsid w:val="00BE53F8"/>
    <w:rsid w:val="00C22BBF"/>
    <w:rsid w:val="00C54826"/>
    <w:rsid w:val="00C7014B"/>
    <w:rsid w:val="00C723E6"/>
    <w:rsid w:val="00D33712"/>
    <w:rsid w:val="00DB2482"/>
    <w:rsid w:val="00DB7C07"/>
    <w:rsid w:val="00DD655C"/>
    <w:rsid w:val="00DF2B00"/>
    <w:rsid w:val="00E42CFF"/>
    <w:rsid w:val="00E56366"/>
    <w:rsid w:val="00E90F66"/>
    <w:rsid w:val="00E95C56"/>
    <w:rsid w:val="00EA2B26"/>
    <w:rsid w:val="00EA611F"/>
    <w:rsid w:val="00EB046F"/>
    <w:rsid w:val="00EE7AEB"/>
    <w:rsid w:val="00EF4344"/>
    <w:rsid w:val="00F0545A"/>
    <w:rsid w:val="00F37AE7"/>
    <w:rsid w:val="00F43BE8"/>
    <w:rsid w:val="00F843B3"/>
    <w:rsid w:val="00FB0645"/>
    <w:rsid w:val="00FB3285"/>
    <w:rsid w:val="00FB6099"/>
    <w:rsid w:val="00FF122F"/>
    <w:rsid w:val="00FF3BD6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Álvaro Escobar</cp:lastModifiedBy>
  <cp:revision>3</cp:revision>
  <cp:lastPrinted>2018-05-03T18:44:00Z</cp:lastPrinted>
  <dcterms:created xsi:type="dcterms:W3CDTF">2018-08-13T14:57:00Z</dcterms:created>
  <dcterms:modified xsi:type="dcterms:W3CDTF">2019-01-11T14:26:00Z</dcterms:modified>
</cp:coreProperties>
</file>